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8F" w:rsidRPr="00E2240B" w:rsidRDefault="006B3B8F" w:rsidP="006B3B8F">
      <w:pPr>
        <w:rPr>
          <w:b/>
          <w:sz w:val="44"/>
          <w:szCs w:val="44"/>
        </w:rPr>
      </w:pPr>
      <w:r w:rsidRPr="00E2240B">
        <w:rPr>
          <w:b/>
          <w:sz w:val="44"/>
          <w:szCs w:val="44"/>
        </w:rPr>
        <w:t>Biel Tytanowa RC 823</w:t>
      </w:r>
    </w:p>
    <w:p w:rsidR="006B3B8F" w:rsidRPr="00E0183D" w:rsidRDefault="006B3B8F" w:rsidP="006B3B8F">
      <w:pPr>
        <w:rPr>
          <w:u w:val="single"/>
        </w:rPr>
      </w:pPr>
    </w:p>
    <w:p w:rsidR="006B3B8F" w:rsidRPr="00E2240B" w:rsidRDefault="006B3B8F" w:rsidP="006B3B8F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6B3B8F" w:rsidRDefault="006B3B8F" w:rsidP="006B3B8F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 xml:space="preserve">jest </w:t>
      </w:r>
      <w:r w:rsidRPr="00E0183D">
        <w:t>powierzchniowo związkami glinu oraz modyfikowany związkami</w:t>
      </w:r>
      <w:r>
        <w:t xml:space="preserve"> organicznymi  (zw. krzemu). Dzięki takim działaniom zapewnione są walory optyczne, duża siła krycia oraz nadanie powłokom wysokiego połysku. J</w:t>
      </w:r>
      <w:r w:rsidRPr="0084402C">
        <w:t xml:space="preserve">est łatwo </w:t>
      </w:r>
      <w:proofErr w:type="spellStart"/>
      <w:r w:rsidRPr="0084402C">
        <w:t>dyspergowalny</w:t>
      </w:r>
      <w:proofErr w:type="spellEnd"/>
      <w:r w:rsidRPr="0084402C">
        <w:t xml:space="preserve"> i odporny na warunki atmosferyczne.</w:t>
      </w:r>
    </w:p>
    <w:p w:rsidR="006B3B8F" w:rsidRDefault="006B3B8F" w:rsidP="006B3B8F"/>
    <w:p w:rsidR="006B3B8F" w:rsidRPr="00E2240B" w:rsidRDefault="006B3B8F" w:rsidP="006B3B8F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Farby dyspersyjne (zarówno wewnętrzne jak i zewnętrzne)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Lakiery i podkłady przemysłowe jak i dekoracyjne (w systemach wodnych jak i rozpuszczalnikowych)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Farby, lakiery i podkłady w postaci sypkiej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Powłoki opakowań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Koncentraty barwiące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 xml:space="preserve">Farby typu „Plaster </w:t>
      </w:r>
      <w:proofErr w:type="spellStart"/>
      <w:r>
        <w:t>paints</w:t>
      </w:r>
      <w:proofErr w:type="spellEnd"/>
      <w:r>
        <w:t>”</w:t>
      </w:r>
    </w:p>
    <w:p w:rsidR="006B3B8F" w:rsidRDefault="006B3B8F" w:rsidP="006B3B8F">
      <w:pPr>
        <w:pStyle w:val="Akapitzlist"/>
        <w:numPr>
          <w:ilvl w:val="0"/>
          <w:numId w:val="1"/>
        </w:numPr>
      </w:pPr>
      <w:r>
        <w:t>Wyroby gipsowe, tynkowe i samopoziomujące</w:t>
      </w:r>
    </w:p>
    <w:p w:rsidR="006B3B8F" w:rsidRDefault="006B3B8F" w:rsidP="006B3B8F"/>
    <w:p w:rsidR="006B3B8F" w:rsidRPr="00E2240B" w:rsidRDefault="006B3B8F" w:rsidP="006B3B8F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min 94 %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18 – 21 g / 100g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7.0 – 8,0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Pr="00E2240B" w:rsidRDefault="006B3B8F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6B3B8F" w:rsidTr="00A60E80">
        <w:trPr>
          <w:jc w:val="center"/>
        </w:trPr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6B3B8F" w:rsidRDefault="006B3B8F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6B3B8F" w:rsidRDefault="006B3B8F" w:rsidP="006B3B8F"/>
    <w:p w:rsidR="006B3B8F" w:rsidRPr="00E2240B" w:rsidRDefault="006B3B8F" w:rsidP="006B3B8F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6B3B8F" w:rsidRDefault="006B3B8F" w:rsidP="006B3B8F">
      <w:r w:rsidRPr="00E2240B">
        <w:rPr>
          <w:b/>
        </w:rPr>
        <w:t>Biel tytanowa RC  823</w:t>
      </w:r>
      <w:r>
        <w:t xml:space="preserve"> pakowana jest w:</w:t>
      </w:r>
    </w:p>
    <w:p w:rsidR="006B3B8F" w:rsidRDefault="006B3B8F" w:rsidP="006B3B8F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6B3B8F" w:rsidRDefault="006B3B8F" w:rsidP="006B3B8F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6B3B8F" w:rsidRDefault="006B3B8F" w:rsidP="006B3B8F">
      <w:pPr>
        <w:pStyle w:val="Akapitzlist"/>
        <w:numPr>
          <w:ilvl w:val="0"/>
          <w:numId w:val="2"/>
        </w:numPr>
      </w:pPr>
      <w:r>
        <w:t>Pełne samochody 23 tony, na życzenie</w:t>
      </w:r>
    </w:p>
    <w:p w:rsidR="005C17F3" w:rsidRDefault="005C17F3"/>
    <w:sectPr w:rsidR="005C17F3" w:rsidSect="006B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B8F"/>
    <w:rsid w:val="005C17F3"/>
    <w:rsid w:val="006B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8F"/>
    <w:pPr>
      <w:ind w:left="720"/>
      <w:contextualSpacing/>
    </w:pPr>
  </w:style>
  <w:style w:type="table" w:styleId="Tabela-Siatka">
    <w:name w:val="Table Grid"/>
    <w:basedOn w:val="Standardowy"/>
    <w:uiPriority w:val="59"/>
    <w:rsid w:val="006B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2012-05-09T09:08:00Z</dcterms:created>
  <dcterms:modified xsi:type="dcterms:W3CDTF">2012-05-09T09:08:00Z</dcterms:modified>
</cp:coreProperties>
</file>