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A" w:rsidRPr="00E2240B" w:rsidRDefault="00F740EA" w:rsidP="00F740EA">
      <w:pPr>
        <w:rPr>
          <w:b/>
          <w:sz w:val="44"/>
          <w:szCs w:val="44"/>
        </w:rPr>
      </w:pPr>
      <w:r w:rsidRPr="00E2240B">
        <w:rPr>
          <w:b/>
          <w:sz w:val="44"/>
          <w:szCs w:val="44"/>
        </w:rPr>
        <w:t>Biel Tytanowa RC 8</w:t>
      </w:r>
      <w:r>
        <w:rPr>
          <w:b/>
          <w:sz w:val="44"/>
          <w:szCs w:val="44"/>
        </w:rPr>
        <w:t>4</w:t>
      </w:r>
    </w:p>
    <w:p w:rsidR="00F740EA" w:rsidRDefault="00F740EA" w:rsidP="00F740EA"/>
    <w:p w:rsidR="00F740EA" w:rsidRPr="00E2240B" w:rsidRDefault="00F740EA" w:rsidP="00F740E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F740EA" w:rsidRDefault="00F740EA" w:rsidP="00F740EA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glinem. Ponadto o</w:t>
      </w:r>
      <w:r w:rsidRPr="00E0183D">
        <w:t xml:space="preserve">brabiany </w:t>
      </w:r>
      <w:r>
        <w:t xml:space="preserve">jest </w:t>
      </w:r>
      <w:r w:rsidRPr="00E0183D">
        <w:t>powierzchniowo związkami glinu oraz modyfikowany związkami</w:t>
      </w:r>
      <w:r>
        <w:t xml:space="preserve"> organicznymi  (zw. krzemu). W porównaniu z RC 82 ten pigment charakteryzuje się lepszą odpornością na światło i warunki atmosferyczne.  </w:t>
      </w:r>
    </w:p>
    <w:p w:rsidR="00F740EA" w:rsidRDefault="00F740EA" w:rsidP="00F740EA"/>
    <w:p w:rsidR="00F740EA" w:rsidRPr="00E2240B" w:rsidRDefault="00F740EA" w:rsidP="00F740E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Farby dyspersyjne (zarówno wewnętrzne jak i zewnętrzne)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Lakiery i podkłady przemysłowe jak i dekoracyjne (w systemach wodnych jak i rozpuszczalnikowych)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Powłoki opakowań, kartonów, papieru i tapet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Farby do znakowania dróg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Farby silikonowe i silikatowe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 xml:space="preserve">Farby typu „Plaster </w:t>
      </w:r>
      <w:proofErr w:type="spellStart"/>
      <w:r>
        <w:t>paints</w:t>
      </w:r>
      <w:proofErr w:type="spellEnd"/>
      <w:r>
        <w:t>” normalne jak również oparte na żywicach syntetycznych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Kity i uszczelniacze</w:t>
      </w:r>
    </w:p>
    <w:p w:rsidR="00F740EA" w:rsidRDefault="00F740EA" w:rsidP="00F740EA">
      <w:pPr>
        <w:pStyle w:val="Akapitzlist"/>
        <w:numPr>
          <w:ilvl w:val="0"/>
          <w:numId w:val="1"/>
        </w:numPr>
      </w:pPr>
      <w:r>
        <w:t>Wyroby gipsowe, tynkowe i samopoziomujące jak również do produkcji białego betonu</w:t>
      </w:r>
    </w:p>
    <w:p w:rsidR="00F740EA" w:rsidRDefault="00F740EA" w:rsidP="00F740EA"/>
    <w:p w:rsidR="00F740EA" w:rsidRPr="00E2240B" w:rsidRDefault="00F740EA" w:rsidP="00F740E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min 88 %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R3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23 – 26 g / 100g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max 1,0 %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7.0 – 8,5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max 0,01 %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Pr="00E2240B" w:rsidRDefault="00F740EA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min 98,0</w:t>
            </w:r>
          </w:p>
        </w:tc>
      </w:tr>
      <w:tr w:rsidR="00F740EA" w:rsidTr="00A60E80">
        <w:trPr>
          <w:jc w:val="center"/>
        </w:trPr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F740EA" w:rsidRDefault="00F740EA" w:rsidP="00A60E80">
            <w:pPr>
              <w:spacing w:line="360" w:lineRule="auto"/>
              <w:jc w:val="center"/>
            </w:pPr>
            <w:r>
              <w:t>max 2,2</w:t>
            </w:r>
          </w:p>
        </w:tc>
      </w:tr>
    </w:tbl>
    <w:p w:rsidR="00F740EA" w:rsidRDefault="00F740EA" w:rsidP="00F740EA"/>
    <w:p w:rsidR="00F740EA" w:rsidRPr="00E2240B" w:rsidRDefault="00F740EA" w:rsidP="00F740E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F740EA" w:rsidRDefault="00F740EA" w:rsidP="00F740EA">
      <w:r w:rsidRPr="00E2240B">
        <w:rPr>
          <w:b/>
        </w:rPr>
        <w:t>Biel tytanowa RC  8</w:t>
      </w:r>
      <w:r>
        <w:rPr>
          <w:b/>
        </w:rPr>
        <w:t xml:space="preserve">4 </w:t>
      </w:r>
      <w:r>
        <w:t xml:space="preserve"> pakowana jest w:</w:t>
      </w:r>
    </w:p>
    <w:p w:rsidR="00F740EA" w:rsidRDefault="00F740EA" w:rsidP="00F740EA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F740EA" w:rsidRDefault="00F740EA" w:rsidP="00F740EA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F740EA" w:rsidRDefault="00F740EA" w:rsidP="00F740EA">
      <w:pPr>
        <w:pStyle w:val="Akapitzlist"/>
        <w:numPr>
          <w:ilvl w:val="0"/>
          <w:numId w:val="2"/>
        </w:numPr>
      </w:pPr>
      <w:r>
        <w:t>Pełne samochody 23 tony, na życzenie</w:t>
      </w:r>
    </w:p>
    <w:p w:rsidR="005C17F3" w:rsidRDefault="005C17F3"/>
    <w:sectPr w:rsidR="005C17F3" w:rsidSect="00F74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0EA"/>
    <w:rsid w:val="005C17F3"/>
    <w:rsid w:val="00F7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0EA"/>
    <w:pPr>
      <w:ind w:left="720"/>
      <w:contextualSpacing/>
    </w:pPr>
  </w:style>
  <w:style w:type="table" w:styleId="Tabela-Siatka">
    <w:name w:val="Table Grid"/>
    <w:basedOn w:val="Standardowy"/>
    <w:uiPriority w:val="59"/>
    <w:rsid w:val="00F7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2012-05-09T09:12:00Z</dcterms:created>
  <dcterms:modified xsi:type="dcterms:W3CDTF">2012-05-09T09:12:00Z</dcterms:modified>
</cp:coreProperties>
</file>